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BC" w:rsidRDefault="004666BC" w:rsidP="004666BC">
      <w:pPr>
        <w:spacing w:after="0" w:line="240" w:lineRule="auto"/>
        <w:ind w:right="135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Приложение № 2 </w:t>
      </w:r>
    </w:p>
    <w:p w:rsidR="004666BC" w:rsidRDefault="004666BC" w:rsidP="004666BC">
      <w:pPr>
        <w:spacing w:after="0" w:line="240" w:lineRule="auto"/>
        <w:ind w:right="135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eastAsia="Times New Roman" w:hAnsi="Times New Roman"/>
          <w:b/>
          <w:sz w:val="24"/>
          <w:szCs w:val="24"/>
          <w:lang w:val="ru-RU"/>
        </w:rPr>
        <w:t>к Приказу Министерства Финансов</w:t>
      </w:r>
    </w:p>
    <w:p w:rsidR="004666BC" w:rsidRPr="004666BC" w:rsidRDefault="004666BC" w:rsidP="004666BC">
      <w:pPr>
        <w:spacing w:after="0" w:line="240" w:lineRule="auto"/>
        <w:ind w:right="135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4666BC">
        <w:rPr>
          <w:rFonts w:ascii="Times New Roman" w:eastAsia="Times New Roman" w:hAnsi="Times New Roman"/>
          <w:b/>
          <w:sz w:val="24"/>
          <w:szCs w:val="24"/>
          <w:lang w:val="ru-RU"/>
        </w:rPr>
        <w:t>№  72</w:t>
      </w:r>
      <w:proofErr w:type="gramEnd"/>
      <w:r w:rsidRPr="004666B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от 25 мая 2015 г.</w:t>
      </w:r>
    </w:p>
    <w:p w:rsid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6BC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666BC" w:rsidRPr="004666BC" w:rsidRDefault="004666BC" w:rsidP="004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ПОРЯДОК </w:t>
      </w:r>
    </w:p>
    <w:p w:rsidR="004666BC" w:rsidRPr="004666BC" w:rsidRDefault="004666BC" w:rsidP="004666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заполнения Расчета налога на доход </w:t>
      </w:r>
      <w:r w:rsidRPr="004666BC">
        <w:rPr>
          <w:rFonts w:ascii="Times New Roman" w:eastAsia="Times New Roman" w:hAnsi="Times New Roman"/>
          <w:b/>
          <w:sz w:val="24"/>
          <w:szCs w:val="24"/>
          <w:lang w:val="ru-RU"/>
        </w:rPr>
        <w:t>лица, осуществляющего профессиональную деятельность нотариуса или судебного исполнителя</w:t>
      </w:r>
    </w:p>
    <w:p w:rsidR="004666BC" w:rsidRPr="004666BC" w:rsidRDefault="004666BC" w:rsidP="0046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6BC" w:rsidRPr="004666BC" w:rsidRDefault="004666BC" w:rsidP="004666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Государственная налоговая инспекция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”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указывается наименование территориального налогового органа, куда представляется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Расчет налога на доход 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осуществляющего профессиональную деятельность нотариуса или судебного исполнителя (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</w:rPr>
        <w:t>Forma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</w:rPr>
        <w:t>CNOTAREX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15) (далее - Расчет), которое соответствует   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наименованию территориального налогового органа,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в радиусе которого обслуживается лицо, осуществляющее профессиональную деятельность нотариуса или судебного исполнителя.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Дата представления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указывается дата представления формы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расчета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666BC" w:rsidRPr="004666BC" w:rsidRDefault="004666BC" w:rsidP="004666BC">
      <w:pPr>
        <w:tabs>
          <w:tab w:val="left" w:pos="720"/>
          <w:tab w:val="left" w:pos="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Фискальный период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указывается фискальный период, за который представляется </w:t>
      </w:r>
      <w:r w:rsidRPr="004666B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расчет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Налоговый период заполняется в виде кода, который имеет следующий формат: 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AAAA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цифровое значение месяца и принимает значение от 01 до 12, 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AAAA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год. К примеру, за апрель 2015 года в рубрике налоговый период будет указано 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/04/2015.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Фамилия и имя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указываются имя и фамилия лица, осуществляющего профессиональную деятельность нотариуса или судебного исполнителя.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Фискальный код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указывается идентификационный код, указанный в лицензии, разрешающей нотариальную деятельность или деятельность судебного исполнителя, или фискальный код, присвоенный и подтвержденный путем выдачи свидетельства о присвоении фискального кода налоговым органом.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указывается адрес осуществления деятельности (офис), который соответствует данным о регистрации деятельности, указанной в регистрах, учет которых ведет компетентный орган.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.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Код местности (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</w:rPr>
        <w:t>CUATM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указывается код местности, где осуществляется деятельность (офис), который соответствует данным о регистрации деятельности, указанной в регистрах, учет которых ведет компетентный орган.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Единицей измерения показателей, отраженных в Расчете, является молдавский лей, суммы следует указывать в леях, десятичную часть следует округлить до ближайшего целого числа.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010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 сумма оплаты, полученной за нотариальные услуги, предоставленные в соответствии с Законом о нотариате № 1453-</w:t>
      </w:r>
      <w:r w:rsidRPr="004666BC">
        <w:rPr>
          <w:rFonts w:ascii="Times New Roman" w:eastAsia="Times New Roman" w:hAnsi="Times New Roman" w:cs="Times New Roman"/>
          <w:sz w:val="24"/>
          <w:szCs w:val="24"/>
        </w:rPr>
        <w:t>XV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8 ноября 2002 г. или гонорары, полученные судебными исполнителями.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10.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020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 сумма строк 0201, 0202, 0203, 0204 и 0205.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11.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0201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включаются расходы, связанные с осуществлением нотариальной деятельности или деятельности судебного исполнителя, а также расходы, связанные с отчислениями сумм взносов на обязательное медицинское страхование и обязательных взносов социального страхования, </w:t>
      </w:r>
      <w:r w:rsidRPr="004666BC">
        <w:rPr>
          <w:rFonts w:ascii="Times New Roman" w:hAnsi="Times New Roman" w:cs="Times New Roman"/>
          <w:sz w:val="24"/>
          <w:szCs w:val="24"/>
          <w:lang w:val="ru-RU"/>
        </w:rPr>
        <w:t>установленные для них в фиксированной сумме действующим законодательством.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12.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0202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указываются расходы, связанные с материально-техническим обеспечением профессиональной деятельности нотариуса и судебного исполнителя.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13.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0203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указываются расходы по найму помещения для нотариального офиса или судебного исполнителя.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0204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указываются расходы на содержание помещения нотариального офиса или судебного исполнителя.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15.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0205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указывается сумма расходов, связанных с фондом оплаты труда, а также расходов, связанных с выплатой взносов на обязательное медицинское страхование и обязательных взносов социального страхования, выплачиваемые работодателем.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16.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030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 сумма налогооблагаемого дохода или убытков, полученных нотариусом или судебным исполнителем в отчетном налоговом периоде. Результат (налогооблагаемый доход или убыток) определяется как разница между суммой дохода, отраженной по строке 010 и суммой расходов, указанной по строке 020 расчета. При получении в отчетном налоговом периоде положительного показателя по строке 030 расчета, указывается величина налогооблагаемого дохода, а в случае определения отрицательного показателя его необходимо отразить по строке 030 в скобках “()”.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17.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040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 сумма освобождений, которыми может воспользоваться нотариус или судебный исполнитель, определенная за отчетный налоговый период в размере, предусмотренном статьями 33, 34 и 35 </w:t>
      </w:r>
      <w:hyperlink r:id="rId4" w:history="1">
        <w:r w:rsidRPr="004666B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Налогового кодекса № 1163-</w:t>
        </w:r>
        <w:r w:rsidRPr="004666BC">
          <w:rPr>
            <w:rFonts w:ascii="Times New Roman" w:eastAsia="Times New Roman" w:hAnsi="Times New Roman" w:cs="Times New Roman"/>
            <w:sz w:val="24"/>
            <w:szCs w:val="24"/>
          </w:rPr>
          <w:t>XIII</w:t>
        </w:r>
        <w:r w:rsidRPr="004666B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от 24 апреля 1997 г.</w:t>
        </w:r>
      </w:hyperlink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случае, когда по строке 030 расчета указаны убытки или сумма налогооблагаемого дохода меньше чем сумма освобождений за отчетный налоговый период, тогда сумма неиспользованных освобождений в отчетном периоде будет использована в последующие налоговые периоды и отражена в Расчете путем сложения неиспользованной ранее суммы освобождений и суммы освобождений за отчетный налоговый период (строка 040 расчета).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18.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050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 налогооблагаемый доход, определенный путем вычитания из налогооблагаемого дохода отчетного периода (определенного по строке 030 Расчета) суммы освобождений, указанной по строке 040 Расчета.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19.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6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строке 060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отражается сумма подоходного налога, которая рассчитывается </w:t>
      </w:r>
      <w:proofErr w:type="gramStart"/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по средством</w:t>
      </w:r>
      <w:proofErr w:type="gramEnd"/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применения ставки налога, действующей в декларируемом периоде, предусмотренной статьей 69</w:t>
      </w:r>
      <w:r w:rsidRPr="004666B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5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частью (2) </w:t>
      </w:r>
      <w:hyperlink r:id="rId5" w:history="1">
        <w:r w:rsidRPr="0046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Налогового кодекса</w:t>
        </w:r>
      </w:hyperlink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сумме подоходного налога, указанной в строке 050 расчета. Эта строка заполняется в случае, когда нотариус или судебный исполнитель указывает по строке 050 расчета положительный показатель.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Контрольная сумма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отражается сумма строки 060 расчета.</w:t>
      </w:r>
    </w:p>
    <w:p w:rsidR="004666BC" w:rsidRPr="004666BC" w:rsidRDefault="004666BC" w:rsidP="004666B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21.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графе “</w:t>
      </w: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Подпись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>” разборчиво ставится подпись лица, осуществляющего профессиональную деятельность нотариуса или судебного исполнителя, который представляет Расчет. Исправления и помарки при заполнении расчета не допускаются.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22.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Нотариусы и судебные исполнители, которые помимо дохода от осуществляемой профессиональной деятельности получают и другие налогооблагаемые доходы, представляют по окончании налогового года Декларацию физического лица о подоходном налоге за соответствующий отчетный период. В декларации нотариусы или судебные исполнители указывают все налогооблагаемые источники дохода за исключением тех, которые связаны с нотариальной деятельностью или деятельностью судебного исполнителя.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23.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случае, когда в течение года нотариусом или судебным исполнителем не была полностью использована сумма освобождений согласно статьям 33, 34 и 35 </w:t>
      </w:r>
      <w:hyperlink r:id="rId6" w:history="1">
        <w:r w:rsidRPr="004666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Налогового кодекса</w:t>
        </w:r>
      </w:hyperlink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указанная по строке 040 расчета, и были получены налогооблагаемые доходы отличные от доходов от своей деятельности, тогда оставшаяся неиспользованная сумма освобождений будет отражена по строке 2.1 Декларации физического лица о подоходном налоге. </w:t>
      </w:r>
    </w:p>
    <w:p w:rsidR="004666BC" w:rsidRPr="004666BC" w:rsidRDefault="004666BC" w:rsidP="00466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666BC" w:rsidRPr="004666BC" w:rsidRDefault="004666BC" w:rsidP="00466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666BC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D36FBD" w:rsidRPr="004666BC" w:rsidRDefault="00D36FBD">
      <w:pPr>
        <w:rPr>
          <w:sz w:val="24"/>
          <w:szCs w:val="24"/>
          <w:lang w:val="ru-RU"/>
        </w:rPr>
      </w:pPr>
      <w:bookmarkStart w:id="0" w:name="_GoBack"/>
      <w:bookmarkEnd w:id="0"/>
    </w:p>
    <w:sectPr w:rsidR="00D36FBD" w:rsidRPr="004666BC" w:rsidSect="00E96D24">
      <w:pgSz w:w="12240" w:h="15840"/>
      <w:pgMar w:top="425" w:right="758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BC"/>
    <w:rsid w:val="004666BC"/>
    <w:rsid w:val="00D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E633-6386-4815-8996-E5143AB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B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XT=LPLP199704241163" TargetMode="External"/><Relationship Id="rId5" Type="http://schemas.openxmlformats.org/officeDocument/2006/relationships/hyperlink" Target="TEXT=LPLP199704241163" TargetMode="External"/><Relationship Id="rId4" Type="http://schemas.openxmlformats.org/officeDocument/2006/relationships/hyperlink" Target="TEXT=LPLP199704241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973</Words>
  <Characters>5552</Characters>
  <Application>Microsoft Office Word</Application>
  <DocSecurity>0</DocSecurity>
  <Lines>46</Lines>
  <Paragraphs>13</Paragraphs>
  <ScaleCrop>false</ScaleCrop>
  <Company>CtrlSoft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2015-06-01T11:46:00Z</dcterms:created>
  <dcterms:modified xsi:type="dcterms:W3CDTF">2015-06-01T11:48:00Z</dcterms:modified>
</cp:coreProperties>
</file>